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0E3B2B00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</w:t>
      </w:r>
      <w:r w:rsidR="007252B0">
        <w:rPr>
          <w:rFonts w:eastAsia="Times New Roman"/>
          <w:bCs/>
          <w:sz w:val="24"/>
          <w:szCs w:val="24"/>
          <w:lang w:eastAsia="ja-JP"/>
        </w:rPr>
        <w:t>2</w:t>
      </w:r>
      <w:r w:rsidR="004613C4">
        <w:rPr>
          <w:rFonts w:eastAsia="Times New Roman"/>
          <w:bCs/>
          <w:sz w:val="24"/>
          <w:szCs w:val="24"/>
          <w:lang w:eastAsia="ja-JP"/>
        </w:rPr>
        <w:t>3</w:t>
      </w:r>
      <w:r w:rsidR="00563887">
        <w:rPr>
          <w:rFonts w:eastAsia="Times New Roman"/>
          <w:bCs/>
          <w:sz w:val="24"/>
          <w:szCs w:val="24"/>
          <w:lang w:eastAsia="ja-JP"/>
        </w:rPr>
        <w:t>bis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E13E19" w:rsidRPr="00E13E19">
        <w:rPr>
          <w:rFonts w:eastAsia="Times New Roman"/>
          <w:bCs/>
          <w:sz w:val="24"/>
          <w:szCs w:val="24"/>
          <w:lang w:eastAsia="ja-JP"/>
        </w:rPr>
        <w:t>R2-2310362</w:t>
      </w:r>
    </w:p>
    <w:p w14:paraId="7A070E77" w14:textId="25149B6A" w:rsidR="007252B0" w:rsidRPr="00BE6B12" w:rsidRDefault="00563887" w:rsidP="007252B0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114817196"/>
      <w:r>
        <w:rPr>
          <w:rFonts w:ascii="Arial" w:eastAsia="Times New Roman" w:hAnsi="Arial"/>
          <w:bCs/>
          <w:noProof/>
          <w:szCs w:val="24"/>
          <w:lang w:eastAsia="ja-JP"/>
        </w:rPr>
        <w:t>Xiamen</w:t>
      </w:r>
      <w:r w:rsidR="004613C4"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>
        <w:rPr>
          <w:rFonts w:ascii="Arial" w:eastAsia="Times New Roman" w:hAnsi="Arial"/>
          <w:bCs/>
          <w:noProof/>
          <w:szCs w:val="24"/>
          <w:lang w:eastAsia="ja-JP"/>
        </w:rPr>
        <w:t>China</w:t>
      </w:r>
      <w:r w:rsidR="004613C4"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>
        <w:rPr>
          <w:rFonts w:ascii="Arial" w:eastAsia="Times New Roman" w:hAnsi="Arial"/>
          <w:bCs/>
          <w:noProof/>
          <w:szCs w:val="24"/>
          <w:lang w:eastAsia="ja-JP"/>
        </w:rPr>
        <w:t>9</w:t>
      </w:r>
      <w:r w:rsidRPr="00563887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Oct</w:t>
      </w:r>
      <w:r w:rsidR="004613C4" w:rsidRPr="004613C4">
        <w:rPr>
          <w:rFonts w:ascii="Arial" w:eastAsia="Times New Roman" w:hAnsi="Arial"/>
          <w:bCs/>
          <w:noProof/>
          <w:szCs w:val="24"/>
          <w:lang w:eastAsia="ja-JP"/>
        </w:rPr>
        <w:t xml:space="preserve">. – </w:t>
      </w:r>
      <w:r>
        <w:rPr>
          <w:rFonts w:ascii="Arial" w:eastAsia="Times New Roman" w:hAnsi="Arial"/>
          <w:bCs/>
          <w:noProof/>
          <w:szCs w:val="24"/>
          <w:lang w:eastAsia="ja-JP"/>
        </w:rPr>
        <w:t>13</w:t>
      </w:r>
      <w:r w:rsidRPr="00563887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4613C4" w:rsidRPr="004613C4">
        <w:rPr>
          <w:rFonts w:ascii="Arial" w:eastAsia="Times New Roman" w:hAnsi="Arial"/>
          <w:bCs/>
          <w:noProof/>
          <w:szCs w:val="24"/>
          <w:lang w:eastAsia="ja-JP"/>
        </w:rPr>
        <w:t>Aug. 2023</w:t>
      </w:r>
      <w:r w:rsidR="007252B0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</w:t>
      </w:r>
    </w:p>
    <w:bookmarkEnd w:id="1"/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C44356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13E19">
        <w:rPr>
          <w:rFonts w:ascii="Arial" w:hAnsi="Arial" w:cs="Arial"/>
          <w:szCs w:val="24"/>
          <w:lang w:val="sv-SE"/>
        </w:rPr>
        <w:t>7.25.1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6D836B0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E13E19" w:rsidRPr="00E13E19">
        <w:rPr>
          <w:b/>
          <w:sz w:val="24"/>
        </w:rPr>
        <w:t>Discussion on further measurement gap enhancement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3C857BE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>In the last few meetings, RAN2 has</w:t>
      </w:r>
      <w:r w:rsidR="00B54F21">
        <w:t xml:space="preserve"> discussed </w:t>
      </w:r>
      <w:r w:rsidR="00B54F21" w:rsidRPr="00B54F21">
        <w:t>further measurement gap enhancement</w:t>
      </w:r>
      <w:r w:rsidR="00B54F21">
        <w:t xml:space="preserve"> and reached the following agreements</w:t>
      </w:r>
      <w:r>
        <w:t>.</w:t>
      </w:r>
    </w:p>
    <w:p w14:paraId="47DAE5FF" w14:textId="33B6368A" w:rsidR="00B54F21" w:rsidRDefault="00B54F21" w:rsidP="008135C8">
      <w:pPr>
        <w:pStyle w:val="Doc-text2"/>
        <w:tabs>
          <w:tab w:val="left" w:pos="340"/>
        </w:tabs>
        <w:ind w:left="0" w:firstLine="0"/>
        <w:jc w:val="both"/>
      </w:pPr>
    </w:p>
    <w:p w14:paraId="705709DF" w14:textId="484DD61C" w:rsidR="00B54F21" w:rsidRPr="00724CC1" w:rsidRDefault="00B54F21" w:rsidP="008135C8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724CC1">
        <w:rPr>
          <w:u w:val="single"/>
        </w:rPr>
        <w:t>In RAN2#121bis</w:t>
      </w:r>
    </w:p>
    <w:p w14:paraId="72E6691A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</w:pPr>
      <w:r w:rsidRPr="00FC57B0">
        <w:t xml:space="preserve">In the current R2 discussion/CRs there is no intention to change legacy definitions or behaviour (It is understood that there may be difference of opinions). </w:t>
      </w:r>
    </w:p>
    <w:p w14:paraId="6D1EBE87" w14:textId="77777777" w:rsidR="00724CC1" w:rsidRPr="00FC57B0" w:rsidRDefault="00724CC1" w:rsidP="00724CC1">
      <w:pPr>
        <w:pStyle w:val="Doc-text2"/>
        <w:ind w:left="0" w:firstLine="0"/>
      </w:pPr>
    </w:p>
    <w:p w14:paraId="4F803AE0" w14:textId="77777777" w:rsidR="00724CC1" w:rsidRPr="00FC57B0" w:rsidRDefault="00724CC1" w:rsidP="00724CC1">
      <w:pPr>
        <w:pStyle w:val="Doc-title"/>
      </w:pPr>
      <w:hyperlink r:id="rId8" w:history="1">
        <w:r w:rsidRPr="001E04CC">
          <w:rPr>
            <w:rStyle w:val="Hyperlink"/>
          </w:rPr>
          <w:t>R2-2304199</w:t>
        </w:r>
      </w:hyperlink>
      <w:r w:rsidRPr="00FC57B0">
        <w:tab/>
        <w:t>Report of [AT121bis-e][</w:t>
      </w:r>
      <w:proofErr w:type="gramStart"/>
      <w:r w:rsidRPr="00FC57B0">
        <w:t>023][</w:t>
      </w:r>
      <w:proofErr w:type="gramEnd"/>
      <w:r w:rsidRPr="00FC57B0">
        <w:t>MGE] Measurements without gap with interruption</w:t>
      </w:r>
      <w:r w:rsidRPr="00FC57B0">
        <w:tab/>
        <w:t xml:space="preserve">MediaTek Inc. </w:t>
      </w:r>
    </w:p>
    <w:p w14:paraId="055F8AB4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C57B0">
        <w:rPr>
          <w:lang w:val="en-US"/>
        </w:rPr>
        <w:t>[023] Noted, agreements reflected below</w:t>
      </w:r>
    </w:p>
    <w:p w14:paraId="3D58E160" w14:textId="77777777" w:rsidR="00724CC1" w:rsidRPr="00FC57B0" w:rsidRDefault="00724CC1" w:rsidP="00724CC1">
      <w:pPr>
        <w:pStyle w:val="Doc-text2"/>
      </w:pPr>
    </w:p>
    <w:p w14:paraId="15CAEC61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eastAsia="Malgun Gothic"/>
          <w:lang w:val="en-US" w:eastAsia="zh-CN"/>
        </w:rPr>
      </w:pPr>
      <w:r w:rsidRPr="00FC57B0">
        <w:rPr>
          <w:lang w:val="en-US"/>
        </w:rPr>
        <w:t xml:space="preserve">[023] </w:t>
      </w:r>
      <w:r w:rsidRPr="00FC57B0">
        <w:t>Introduce UE capability and indication for the Rel-18 case where interruption is needed for NR SSB based measurement without gap. The UE reports Rel-18 indication only if network requests it.</w:t>
      </w:r>
    </w:p>
    <w:p w14:paraId="24DB0A2D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  <w:rPr>
          <w:lang w:eastAsia="en-US"/>
        </w:rPr>
      </w:pPr>
      <w:r w:rsidRPr="00FC57B0">
        <w:t xml:space="preserve">- The Rel-18 indication (e.g. </w:t>
      </w:r>
      <w:proofErr w:type="spellStart"/>
      <w:r w:rsidRPr="005E4073">
        <w:rPr>
          <w:i/>
          <w:iCs/>
        </w:rPr>
        <w:t>NeedForInterruptionInfoNR</w:t>
      </w:r>
      <w:proofErr w:type="spellEnd"/>
      <w:r w:rsidRPr="00FC57B0">
        <w:t xml:space="preserve">) can be included in in </w:t>
      </w:r>
      <w:proofErr w:type="spellStart"/>
      <w:r w:rsidRPr="005E4073">
        <w:rPr>
          <w:i/>
          <w:iCs/>
        </w:rPr>
        <w:t>RRCReconfigurationComplete</w:t>
      </w:r>
      <w:proofErr w:type="spellEnd"/>
      <w:r w:rsidRPr="00FC57B0">
        <w:t xml:space="preserve"> and </w:t>
      </w:r>
      <w:proofErr w:type="spellStart"/>
      <w:r w:rsidRPr="005E4073">
        <w:rPr>
          <w:i/>
          <w:iCs/>
        </w:rPr>
        <w:t>RRCResumeComplete</w:t>
      </w:r>
      <w:proofErr w:type="spellEnd"/>
      <w:r w:rsidRPr="00FC57B0">
        <w:t xml:space="preserve"> message.</w:t>
      </w:r>
    </w:p>
    <w:p w14:paraId="02221806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 xml:space="preserve">- The Rel-18 indication is in addition to the legacy </w:t>
      </w:r>
      <w:proofErr w:type="spellStart"/>
      <w:r w:rsidRPr="00FC57B0">
        <w:rPr>
          <w:i/>
          <w:iCs/>
        </w:rPr>
        <w:t>NeedForGaps</w:t>
      </w:r>
      <w:proofErr w:type="spellEnd"/>
      <w:r w:rsidRPr="00FC57B0">
        <w:t xml:space="preserve"> information. The UE may report 3 different cases: </w:t>
      </w:r>
    </w:p>
    <w:p w14:paraId="71005014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  <w:rPr>
          <w:lang w:val="en-US"/>
        </w:rPr>
      </w:pPr>
      <w:r w:rsidRPr="00FC57B0">
        <w:t>--- If gap is needed, the UE reports “gap” in Rel-16 field and empty field in corresponding R18 IE.</w:t>
      </w:r>
    </w:p>
    <w:p w14:paraId="340D0E6C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>---- If gap is NOT needed and there is no interruption, the UE reports “no-gap” in Rel-16 field and “no-gap-no-interruption” in Rel-18 field</w:t>
      </w:r>
    </w:p>
    <w:p w14:paraId="73EF1914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>---- If gap is NOT needed but there is interruption, the UE reports “no-gap” in Rel-16 field and “no-gap-with-interruption” in Rel-18 field</w:t>
      </w:r>
    </w:p>
    <w:p w14:paraId="36A1F7EC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 xml:space="preserve">- If the NW does not request Rel-18 </w:t>
      </w:r>
      <w:proofErr w:type="spellStart"/>
      <w:r w:rsidRPr="00FC57B0">
        <w:rPr>
          <w:i/>
          <w:iCs/>
        </w:rPr>
        <w:t>NeedForInterruptionInfoNR</w:t>
      </w:r>
      <w:proofErr w:type="spellEnd"/>
      <w:r w:rsidRPr="00FC57B0">
        <w:t xml:space="preserve">, the UE only reports </w:t>
      </w:r>
      <w:proofErr w:type="spellStart"/>
      <w:r w:rsidRPr="00FC57B0">
        <w:rPr>
          <w:i/>
          <w:iCs/>
        </w:rPr>
        <w:t>NeedForGaps</w:t>
      </w:r>
      <w:proofErr w:type="spellEnd"/>
      <w:r w:rsidRPr="00FC57B0">
        <w:t xml:space="preserve"> in the legacy way. </w:t>
      </w:r>
    </w:p>
    <w:p w14:paraId="7EB0E2AF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C57B0">
        <w:t xml:space="preserve">[023] RAN2 understands that no need to extend the concept of “no-gap measurement with interruption” to Rel-17 </w:t>
      </w:r>
      <w:proofErr w:type="spellStart"/>
      <w:r w:rsidRPr="00FC57B0">
        <w:rPr>
          <w:i/>
          <w:iCs/>
        </w:rPr>
        <w:t>NeedForGapNCSG</w:t>
      </w:r>
      <w:proofErr w:type="spellEnd"/>
      <w:r w:rsidRPr="00FC57B0">
        <w:t xml:space="preserve"> reporting. RAN2 assumes "</w:t>
      </w:r>
      <w:proofErr w:type="spellStart"/>
      <w:r w:rsidRPr="00FC57B0">
        <w:t>nogap-noncsg</w:t>
      </w:r>
      <w:proofErr w:type="spellEnd"/>
      <w:r w:rsidRPr="00FC57B0">
        <w:t xml:space="preserve">" in Rel-17 </w:t>
      </w:r>
      <w:proofErr w:type="spellStart"/>
      <w:r w:rsidRPr="00FC57B0">
        <w:rPr>
          <w:i/>
          <w:iCs/>
        </w:rPr>
        <w:t>NeedForGapNCSG</w:t>
      </w:r>
      <w:proofErr w:type="spellEnd"/>
      <w:r w:rsidRPr="00FC57B0">
        <w:t xml:space="preserve"> signalling implies "no gap and no interruptions".</w:t>
      </w:r>
    </w:p>
    <w:p w14:paraId="62F55E7D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eastAsiaTheme="minorEastAsia"/>
        </w:rPr>
      </w:pPr>
      <w:r w:rsidRPr="00FC57B0">
        <w:t xml:space="preserve">[023] For inter-RAT NR measurement in LTE, introduce a new UE indication (e.g. </w:t>
      </w:r>
      <w:r w:rsidRPr="00FC57B0">
        <w:rPr>
          <w:i/>
          <w:iCs/>
        </w:rPr>
        <w:t>interRAT-NeedForInterruptionNR-r18</w:t>
      </w:r>
      <w:r w:rsidRPr="00FC57B0">
        <w:t xml:space="preserve">) to indicate whether interruption is needed (no-gap-with-interruption) or not (no-gap-no-interruption) when UE reports FALSE (i.e. no gap) in </w:t>
      </w:r>
      <w:r w:rsidRPr="00FC57B0">
        <w:rPr>
          <w:i/>
          <w:iCs/>
        </w:rPr>
        <w:t>interRAT-NeedForGapsNR-r16</w:t>
      </w:r>
      <w:r w:rsidRPr="00FC57B0">
        <w:t>.</w:t>
      </w:r>
    </w:p>
    <w:p w14:paraId="7A36D89E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eastAsiaTheme="minorEastAsia"/>
        </w:rPr>
      </w:pPr>
      <w:r w:rsidRPr="00FC57B0">
        <w:t xml:space="preserve">[023] No need to send Reply LS for </w:t>
      </w:r>
      <w:hyperlink r:id="rId9" w:history="1">
        <w:r w:rsidRPr="001E04CC">
          <w:rPr>
            <w:rStyle w:val="Hyperlink"/>
          </w:rPr>
          <w:t>R2-2302431</w:t>
        </w:r>
      </w:hyperlink>
      <w:r w:rsidRPr="00FC57B0">
        <w:t xml:space="preserve"> in this meeting.</w:t>
      </w:r>
    </w:p>
    <w:p w14:paraId="6D1BD2C6" w14:textId="77777777" w:rsidR="00B54F21" w:rsidRPr="00724CC1" w:rsidRDefault="00B54F21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15D2D196" w14:textId="1671B8E3" w:rsidR="00724CC1" w:rsidRPr="00724CC1" w:rsidRDefault="00724CC1" w:rsidP="00724CC1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724CC1">
        <w:rPr>
          <w:u w:val="single"/>
        </w:rPr>
        <w:t>In RAN2#12</w:t>
      </w:r>
      <w:r>
        <w:rPr>
          <w:u w:val="single"/>
        </w:rPr>
        <w:t>2</w:t>
      </w:r>
    </w:p>
    <w:p w14:paraId="277A927C" w14:textId="5ADB70BE" w:rsidR="00D83562" w:rsidRDefault="00D83562" w:rsidP="008135C8">
      <w:pPr>
        <w:pStyle w:val="Doc-text2"/>
        <w:tabs>
          <w:tab w:val="left" w:pos="340"/>
        </w:tabs>
        <w:ind w:left="0" w:firstLine="0"/>
        <w:jc w:val="both"/>
      </w:pPr>
    </w:p>
    <w:p w14:paraId="07B2F7C8" w14:textId="77777777" w:rsidR="00A661A8" w:rsidRPr="00F738C4" w:rsidRDefault="00A661A8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738C4">
        <w:rPr>
          <w:lang w:val="en-US"/>
        </w:rPr>
        <w:t xml:space="preserve">R2 signalling will allow full backwards compatibility (details may be up to RAN4) </w:t>
      </w:r>
    </w:p>
    <w:p w14:paraId="60194F4D" w14:textId="77777777" w:rsidR="00A661A8" w:rsidRPr="00F738C4" w:rsidRDefault="00A661A8" w:rsidP="00A661A8">
      <w:pPr>
        <w:pStyle w:val="Doc-text2"/>
        <w:ind w:left="0" w:firstLine="0"/>
      </w:pPr>
    </w:p>
    <w:bookmarkStart w:id="3" w:name="_Hlk146817587"/>
    <w:p w14:paraId="46041BC2" w14:textId="77777777" w:rsidR="00A661A8" w:rsidRPr="00F738C4" w:rsidRDefault="00A661A8" w:rsidP="00A661A8">
      <w:pPr>
        <w:pStyle w:val="Doc-title"/>
      </w:pPr>
      <w:r>
        <w:fldChar w:fldCharType="begin"/>
      </w:r>
      <w:r>
        <w:instrText xml:space="preserve"> HYPERLINK "file:///D:/Documents/3GPP/tsg_ran/WG2/RAN2/2305_R2_122/Docs/R2-2306802.zip" </w:instrText>
      </w:r>
      <w:r>
        <w:fldChar w:fldCharType="separate"/>
      </w:r>
      <w:r w:rsidRPr="00A06EAE">
        <w:rPr>
          <w:rStyle w:val="Hyperlink"/>
        </w:rPr>
        <w:t>R2-2306802</w:t>
      </w:r>
      <w:r>
        <w:rPr>
          <w:rStyle w:val="Hyperlink"/>
        </w:rPr>
        <w:fldChar w:fldCharType="end"/>
      </w:r>
      <w:bookmarkEnd w:id="3"/>
      <w:r w:rsidRPr="00F738C4">
        <w:tab/>
        <w:t>Introduction of measurements without gap with interruption</w:t>
      </w:r>
      <w:r w:rsidRPr="00F738C4">
        <w:tab/>
        <w:t>MediaTek Inc., Huawei, HiSilicon</w:t>
      </w:r>
      <w:r w:rsidRPr="00F738C4">
        <w:tab/>
        <w:t>CR</w:t>
      </w:r>
      <w:r w:rsidRPr="00F738C4">
        <w:tab/>
        <w:t>Rel-18</w:t>
      </w:r>
      <w:r w:rsidRPr="00F738C4">
        <w:tab/>
        <w:t>36.331</w:t>
      </w:r>
      <w:r w:rsidRPr="00F738C4">
        <w:tab/>
        <w:t>17.4.0</w:t>
      </w:r>
      <w:r w:rsidRPr="00F738C4">
        <w:tab/>
        <w:t>4929</w:t>
      </w:r>
      <w:r w:rsidRPr="00F738C4">
        <w:tab/>
        <w:t>2</w:t>
      </w:r>
      <w:r w:rsidRPr="00F738C4">
        <w:tab/>
        <w:t>B</w:t>
      </w:r>
      <w:r w:rsidRPr="00F738C4">
        <w:tab/>
        <w:t>NR_MG_enh2-Core</w:t>
      </w:r>
      <w:r w:rsidRPr="00F738C4">
        <w:tab/>
        <w:t>R2-2304432</w:t>
      </w:r>
    </w:p>
    <w:p w14:paraId="26A9B2B3" w14:textId="77777777" w:rsidR="00A661A8" w:rsidRPr="00F738C4" w:rsidRDefault="00A661A8" w:rsidP="00A661A8">
      <w:pPr>
        <w:pStyle w:val="Doc-title"/>
      </w:pPr>
      <w:hyperlink r:id="rId10" w:history="1">
        <w:r w:rsidRPr="00A06EAE">
          <w:rPr>
            <w:rStyle w:val="Hyperlink"/>
          </w:rPr>
          <w:t>R2-2306803</w:t>
        </w:r>
      </w:hyperlink>
      <w:r w:rsidRPr="00F738C4">
        <w:tab/>
        <w:t>Introduction of measurements without gap with interruption</w:t>
      </w:r>
      <w:r w:rsidRPr="00F738C4">
        <w:tab/>
        <w:t>MediaTek Inc., Huawei, HiSilicon</w:t>
      </w:r>
      <w:r w:rsidRPr="00F738C4">
        <w:tab/>
        <w:t>CR</w:t>
      </w:r>
      <w:r w:rsidRPr="00F738C4">
        <w:tab/>
        <w:t>Rel-18</w:t>
      </w:r>
      <w:r w:rsidRPr="00F738C4">
        <w:tab/>
        <w:t>36.306</w:t>
      </w:r>
      <w:r w:rsidRPr="00F738C4">
        <w:tab/>
        <w:t>17.4.0</w:t>
      </w:r>
      <w:r w:rsidRPr="00F738C4">
        <w:tab/>
        <w:t>1870</w:t>
      </w:r>
      <w:r w:rsidRPr="00F738C4">
        <w:tab/>
        <w:t>2</w:t>
      </w:r>
      <w:r w:rsidRPr="00F738C4">
        <w:tab/>
        <w:t>B</w:t>
      </w:r>
      <w:r w:rsidRPr="00F738C4">
        <w:tab/>
        <w:t>NR_MG_enh2-Core</w:t>
      </w:r>
      <w:r w:rsidRPr="00F738C4">
        <w:tab/>
        <w:t>R2-2304433</w:t>
      </w:r>
    </w:p>
    <w:p w14:paraId="573952F8" w14:textId="77777777" w:rsidR="00A661A8" w:rsidRPr="00F738C4" w:rsidRDefault="00A661A8" w:rsidP="00A661A8">
      <w:pPr>
        <w:pStyle w:val="Doc-title"/>
      </w:pPr>
      <w:hyperlink r:id="rId11" w:history="1">
        <w:r w:rsidRPr="00A06EAE">
          <w:rPr>
            <w:rStyle w:val="Hyperlink"/>
          </w:rPr>
          <w:t>R2-2306804</w:t>
        </w:r>
      </w:hyperlink>
      <w:r w:rsidRPr="00F738C4">
        <w:tab/>
        <w:t>Introduction of measurements without gap with interruption</w:t>
      </w:r>
      <w:r w:rsidRPr="00F738C4">
        <w:tab/>
        <w:t>MediaTek Inc., Huawei, HiSilicon</w:t>
      </w:r>
      <w:r w:rsidRPr="00F738C4">
        <w:tab/>
        <w:t>CR</w:t>
      </w:r>
      <w:r w:rsidRPr="00F738C4">
        <w:tab/>
        <w:t>Rel-18</w:t>
      </w:r>
      <w:r w:rsidRPr="00F738C4">
        <w:tab/>
        <w:t>38.331</w:t>
      </w:r>
      <w:r w:rsidRPr="00F738C4">
        <w:tab/>
        <w:t>17.4.0</w:t>
      </w:r>
      <w:r w:rsidRPr="00F738C4">
        <w:tab/>
        <w:t>4063</w:t>
      </w:r>
      <w:r w:rsidRPr="00F738C4">
        <w:tab/>
        <w:t>2</w:t>
      </w:r>
      <w:r w:rsidRPr="00F738C4">
        <w:tab/>
        <w:t>B</w:t>
      </w:r>
      <w:r w:rsidRPr="00F738C4">
        <w:tab/>
        <w:t>NR_MG_enh2-Core</w:t>
      </w:r>
      <w:r w:rsidRPr="00F738C4">
        <w:tab/>
        <w:t>R2-2304434</w:t>
      </w:r>
    </w:p>
    <w:p w14:paraId="4D30DB0B" w14:textId="77777777" w:rsidR="00A661A8" w:rsidRPr="00F738C4" w:rsidRDefault="00A661A8" w:rsidP="00A661A8">
      <w:pPr>
        <w:pStyle w:val="Doc-title"/>
      </w:pPr>
      <w:hyperlink r:id="rId12" w:history="1">
        <w:r w:rsidRPr="00A06EAE">
          <w:rPr>
            <w:rStyle w:val="Hyperlink"/>
          </w:rPr>
          <w:t>R2-2306805</w:t>
        </w:r>
      </w:hyperlink>
      <w:r w:rsidRPr="00F738C4">
        <w:tab/>
        <w:t>Introduction of measurements without gap with interruption</w:t>
      </w:r>
      <w:r w:rsidRPr="00F738C4">
        <w:tab/>
        <w:t>MediaTek Inc., Huawei, HiSilicon</w:t>
      </w:r>
      <w:r w:rsidRPr="00F738C4">
        <w:tab/>
        <w:t>CR</w:t>
      </w:r>
      <w:r w:rsidRPr="00F738C4">
        <w:tab/>
        <w:t>Rel-18</w:t>
      </w:r>
      <w:r w:rsidRPr="00F738C4">
        <w:tab/>
        <w:t>38.306</w:t>
      </w:r>
      <w:r w:rsidRPr="00F738C4">
        <w:tab/>
        <w:t>17.4.0</w:t>
      </w:r>
      <w:r w:rsidRPr="00F738C4">
        <w:tab/>
        <w:t>0906</w:t>
      </w:r>
      <w:r w:rsidRPr="00F738C4">
        <w:tab/>
        <w:t>2</w:t>
      </w:r>
      <w:r w:rsidRPr="00F738C4">
        <w:tab/>
        <w:t>B</w:t>
      </w:r>
      <w:r w:rsidRPr="00F738C4">
        <w:tab/>
        <w:t>NR_MG_enh2-Core</w:t>
      </w:r>
      <w:r w:rsidRPr="00F738C4">
        <w:tab/>
        <w:t>R2-2304435</w:t>
      </w:r>
    </w:p>
    <w:p w14:paraId="665024DD" w14:textId="77777777" w:rsidR="00A661A8" w:rsidRPr="00F738C4" w:rsidRDefault="00A661A8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738C4">
        <w:rPr>
          <w:lang w:val="en-US"/>
        </w:rPr>
        <w:t>4 CRs above are endorsed, for the purpose of informing RAN4 by LS</w:t>
      </w:r>
    </w:p>
    <w:p w14:paraId="2BA31365" w14:textId="77777777" w:rsidR="00A661A8" w:rsidRPr="00F738C4" w:rsidRDefault="00A661A8" w:rsidP="00A661A8">
      <w:pPr>
        <w:pStyle w:val="Doc-text2"/>
      </w:pPr>
    </w:p>
    <w:p w14:paraId="2A2BCCC1" w14:textId="77777777" w:rsidR="00A661A8" w:rsidRDefault="00A661A8" w:rsidP="00A661A8">
      <w:pPr>
        <w:pStyle w:val="Doc-title"/>
      </w:pPr>
      <w:hyperlink r:id="rId13" w:history="1">
        <w:r w:rsidRPr="00A06EAE">
          <w:rPr>
            <w:rStyle w:val="Hyperlink"/>
          </w:rPr>
          <w:t>R2-2306876</w:t>
        </w:r>
      </w:hyperlink>
      <w:r w:rsidRPr="00F738C4">
        <w:t xml:space="preserve"> </w:t>
      </w:r>
      <w:r w:rsidRPr="00F738C4">
        <w:tab/>
        <w:t>[Draft] Reply LS on measurements without gap</w:t>
      </w:r>
      <w:r w:rsidRPr="00F738C4">
        <w:tab/>
      </w:r>
      <w:proofErr w:type="spellStart"/>
      <w:r w:rsidRPr="00F738C4">
        <w:t>Mediatek</w:t>
      </w:r>
      <w:proofErr w:type="spellEnd"/>
      <w:r w:rsidRPr="00F738C4">
        <w:t xml:space="preserve"> Inc.</w:t>
      </w:r>
      <w:r w:rsidRPr="00F738C4">
        <w:tab/>
        <w:t>LS out</w:t>
      </w:r>
      <w:r>
        <w:tab/>
        <w:t>Rel-18</w:t>
      </w:r>
      <w:r>
        <w:tab/>
      </w:r>
      <w:r w:rsidRPr="00B15AC8">
        <w:t>NR_MG_enh2-Core</w:t>
      </w:r>
      <w:r>
        <w:tab/>
      </w:r>
      <w:proofErr w:type="gramStart"/>
      <w:r>
        <w:t>To:RAN</w:t>
      </w:r>
      <w:proofErr w:type="gramEnd"/>
      <w:r>
        <w:t>4</w:t>
      </w:r>
    </w:p>
    <w:p w14:paraId="6D5AD164" w14:textId="77777777" w:rsidR="00A661A8" w:rsidRPr="00F738C4" w:rsidRDefault="00A661A8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738C4">
        <w:rPr>
          <w:lang w:val="en-US"/>
        </w:rPr>
        <w:t xml:space="preserve">LS is approved in </w:t>
      </w:r>
      <w:hyperlink r:id="rId14" w:history="1">
        <w:r w:rsidRPr="00A06EAE">
          <w:rPr>
            <w:rStyle w:val="Hyperlink"/>
            <w:lang w:val="en-US"/>
          </w:rPr>
          <w:t>R2-2306905</w:t>
        </w:r>
      </w:hyperlink>
      <w:r w:rsidRPr="00B15AC8">
        <w:rPr>
          <w:lang w:val="en-US"/>
        </w:rPr>
        <w:t xml:space="preserve"> </w:t>
      </w:r>
      <w:r>
        <w:rPr>
          <w:lang w:val="en-US"/>
        </w:rPr>
        <w:t xml:space="preserve">but then revised in </w:t>
      </w:r>
      <w:bookmarkStart w:id="4" w:name="_Hlk146813685"/>
      <w:r>
        <w:fldChar w:fldCharType="begin"/>
      </w:r>
      <w:r>
        <w:instrText xml:space="preserve"> HYPERLINK "file:///D:/Documents/3GPP/tsg_ran/WG2/RAN2/2305_R2_122/Docs/R2-2306919.zip" </w:instrText>
      </w:r>
      <w:r>
        <w:fldChar w:fldCharType="separate"/>
      </w:r>
      <w:r w:rsidRPr="00A06EAE">
        <w:rPr>
          <w:rStyle w:val="Hyperlink"/>
          <w:lang w:val="en-US"/>
        </w:rPr>
        <w:t>R2-2306919</w:t>
      </w:r>
      <w:r>
        <w:rPr>
          <w:rStyle w:val="Hyperlink"/>
          <w:lang w:val="en-US"/>
        </w:rPr>
        <w:fldChar w:fldCharType="end"/>
      </w:r>
      <w:r>
        <w:rPr>
          <w:lang w:val="en-US"/>
        </w:rPr>
        <w:t xml:space="preserve"> </w:t>
      </w:r>
      <w:bookmarkEnd w:id="4"/>
      <w:r>
        <w:rPr>
          <w:lang w:val="en-US"/>
        </w:rPr>
        <w:t>(attachments not listed in the liaison header part)</w:t>
      </w:r>
    </w:p>
    <w:p w14:paraId="501FDBE5" w14:textId="2DA70040" w:rsidR="00A661A8" w:rsidRPr="00B15AC8" w:rsidRDefault="00A661A8" w:rsidP="00A661A8">
      <w:pPr>
        <w:pStyle w:val="Doc-title"/>
        <w:tabs>
          <w:tab w:val="num" w:pos="1619"/>
          <w:tab w:val="num" w:pos="9990"/>
        </w:tabs>
      </w:pPr>
      <w:hyperlink r:id="rId15" w:history="1">
        <w:r w:rsidRPr="00A06EAE">
          <w:rPr>
            <w:rStyle w:val="Hyperlink"/>
          </w:rPr>
          <w:t>R2-2306919</w:t>
        </w:r>
      </w:hyperlink>
      <w:r>
        <w:rPr>
          <w:rStyle w:val="Hyperlink"/>
        </w:rPr>
        <w:t xml:space="preserve"> </w:t>
      </w:r>
      <w:r w:rsidRPr="00B15AC8">
        <w:t>Reply LS on measurements without gap</w:t>
      </w:r>
      <w:r>
        <w:t xml:space="preserve"> </w:t>
      </w:r>
      <w:r>
        <w:t>RAN2</w:t>
      </w:r>
      <w:r>
        <w:t xml:space="preserve"> </w:t>
      </w:r>
      <w:r w:rsidRPr="00B15AC8">
        <w:t>LS out</w:t>
      </w:r>
      <w:r>
        <w:t xml:space="preserve"> </w:t>
      </w:r>
      <w:r w:rsidRPr="00B15AC8">
        <w:t>Rel-18</w:t>
      </w:r>
      <w:r>
        <w:t xml:space="preserve"> </w:t>
      </w:r>
      <w:r w:rsidRPr="00B15AC8">
        <w:t>NR_MG_enh2-Core</w:t>
      </w:r>
      <w:r>
        <w:t xml:space="preserve"> </w:t>
      </w:r>
      <w:proofErr w:type="gramStart"/>
      <w:r w:rsidRPr="00B15AC8">
        <w:t>To:RAN</w:t>
      </w:r>
      <w:proofErr w:type="gramEnd"/>
      <w:r w:rsidRPr="00B15AC8">
        <w:t>4</w:t>
      </w:r>
    </w:p>
    <w:p w14:paraId="7143AFB0" w14:textId="77777777" w:rsidR="00A661A8" w:rsidRPr="00F738C4" w:rsidRDefault="00A661A8" w:rsidP="00A661A8">
      <w:pPr>
        <w:pStyle w:val="Doc-text2"/>
      </w:pPr>
      <w:r w:rsidRPr="00B15AC8">
        <w:t>=&gt;</w:t>
      </w:r>
      <w:r>
        <w:t xml:space="preserve"> Approved</w:t>
      </w:r>
    </w:p>
    <w:p w14:paraId="2F811FF0" w14:textId="77777777" w:rsidR="00A661A8" w:rsidRDefault="00A661A8" w:rsidP="008135C8">
      <w:pPr>
        <w:pStyle w:val="Doc-text2"/>
        <w:tabs>
          <w:tab w:val="left" w:pos="340"/>
        </w:tabs>
        <w:ind w:left="0" w:firstLine="0"/>
        <w:jc w:val="both"/>
      </w:pPr>
    </w:p>
    <w:p w14:paraId="7655760B" w14:textId="578A8C1C" w:rsidR="00DF6270" w:rsidRPr="00724CC1" w:rsidRDefault="00DF6270" w:rsidP="00DF6270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724CC1">
        <w:rPr>
          <w:u w:val="single"/>
        </w:rPr>
        <w:t>In RAN2#12</w:t>
      </w:r>
      <w:r>
        <w:rPr>
          <w:u w:val="single"/>
        </w:rPr>
        <w:t>3</w:t>
      </w:r>
    </w:p>
    <w:p w14:paraId="23C4BFE1" w14:textId="792DECE1" w:rsidR="00724CC1" w:rsidRDefault="00724CC1" w:rsidP="008135C8">
      <w:pPr>
        <w:pStyle w:val="Doc-text2"/>
        <w:tabs>
          <w:tab w:val="left" w:pos="340"/>
        </w:tabs>
        <w:ind w:left="0" w:firstLine="0"/>
        <w:jc w:val="both"/>
      </w:pPr>
    </w:p>
    <w:p w14:paraId="39F0260A" w14:textId="77777777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  <w:rPr>
          <w:rFonts w:ascii="Times New Roman" w:eastAsia="SimSun" w:hAnsi="Times New Roman"/>
        </w:rPr>
      </w:pPr>
      <w:r>
        <w:t xml:space="preserve">RAN2 introduce new terminology of effective measurement window and new configuration </w:t>
      </w:r>
      <w:proofErr w:type="spellStart"/>
      <w:r>
        <w:rPr>
          <w:i/>
        </w:rPr>
        <w:t>MeasWindowConfig</w:t>
      </w:r>
      <w:proofErr w:type="spellEnd"/>
      <w:r>
        <w:t xml:space="preserve"> for the effective measurement window, which includes </w:t>
      </w:r>
      <w:proofErr w:type="spellStart"/>
      <w:r>
        <w:rPr>
          <w:i/>
        </w:rPr>
        <w:t>WindowOffset</w:t>
      </w:r>
      <w:proofErr w:type="spellEnd"/>
      <w:r>
        <w:t xml:space="preserve">, </w:t>
      </w:r>
      <w:proofErr w:type="spellStart"/>
      <w:r>
        <w:rPr>
          <w:i/>
        </w:rPr>
        <w:t>WindowDuration</w:t>
      </w:r>
      <w:proofErr w:type="spellEnd"/>
      <w:r>
        <w:t xml:space="preserve">, and </w:t>
      </w:r>
      <w:proofErr w:type="spellStart"/>
      <w:r>
        <w:rPr>
          <w:i/>
        </w:rPr>
        <w:t>WindowPeriodicity</w:t>
      </w:r>
      <w:proofErr w:type="spellEnd"/>
      <w:r>
        <w:t>.</w:t>
      </w:r>
    </w:p>
    <w:p w14:paraId="4CF01557" w14:textId="77777777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 xml:space="preserve">The effective measurement window is a per-UE configuration (can revisit if need is found). </w:t>
      </w:r>
    </w:p>
    <w:p w14:paraId="316F7DED" w14:textId="77777777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>Other values of configuration for effective measurement window are pending on RAN4 further discussion.</w:t>
      </w:r>
    </w:p>
    <w:p w14:paraId="4AA17472" w14:textId="02A2813B" w:rsidR="000B09FF" w:rsidRDefault="000B09FF" w:rsidP="000B09FF">
      <w:pPr>
        <w:pStyle w:val="Doc-text2"/>
        <w:ind w:left="0" w:firstLine="0"/>
        <w:rPr>
          <w:lang w:val="en-GB"/>
        </w:rPr>
      </w:pPr>
    </w:p>
    <w:p w14:paraId="2EFD27C9" w14:textId="2ECE43A5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 xml:space="preserve">RAN2 to clarify that value </w:t>
      </w:r>
      <w:proofErr w:type="spellStart"/>
      <w:r>
        <w:rPr>
          <w:i/>
          <w:iCs/>
        </w:rPr>
        <w:t>nogap-noncsg</w:t>
      </w:r>
      <w:proofErr w:type="spellEnd"/>
      <w:r>
        <w:t xml:space="preserve"> in the </w:t>
      </w:r>
      <w:r>
        <w:rPr>
          <w:i/>
          <w:iCs/>
        </w:rPr>
        <w:t>NeedForNCSG-InfoEUTRA-r17</w:t>
      </w:r>
      <w:r>
        <w:t xml:space="preserve"> means no gap without interruption in the Rel-17 and Rel-18 specifications. (</w:t>
      </w:r>
      <w:proofErr w:type="gramStart"/>
      <w:r>
        <w:t>this</w:t>
      </w:r>
      <w:proofErr w:type="gramEnd"/>
      <w:r>
        <w:t xml:space="preserve"> is a rel-17 change, and separate CR is needed, can be provided next meeting). </w:t>
      </w:r>
    </w:p>
    <w:p w14:paraId="3A05E144" w14:textId="77777777" w:rsidR="005E4073" w:rsidRPr="005E4073" w:rsidRDefault="005E4073" w:rsidP="005E4073">
      <w:pPr>
        <w:pStyle w:val="Doc-text2"/>
        <w:rPr>
          <w:lang w:val="en-GB" w:eastAsia="ja-JP"/>
        </w:rPr>
      </w:pPr>
    </w:p>
    <w:p w14:paraId="38702D36" w14:textId="7B9AA63B" w:rsidR="00724CC1" w:rsidRDefault="005E4073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RAN4 has </w:t>
      </w:r>
      <w:r w:rsidR="00D66444">
        <w:t>sen</w:t>
      </w:r>
      <w:r w:rsidR="005A1DA7">
        <w:t>t</w:t>
      </w:r>
      <w:r w:rsidR="00D66444">
        <w:t xml:space="preserve"> repl</w:t>
      </w:r>
      <w:r w:rsidR="005A1DA7">
        <w:t>ied</w:t>
      </w:r>
      <w:r w:rsidR="00D66444">
        <w:t xml:space="preserve"> LS </w:t>
      </w:r>
      <w:r w:rsidR="00771795" w:rsidRPr="00771795">
        <w:t>R2-2309459</w:t>
      </w:r>
      <w:r w:rsidR="00771795">
        <w:t xml:space="preserve"> </w:t>
      </w:r>
      <w:r w:rsidR="00D66444">
        <w:t xml:space="preserve">for RAN2 question in LS </w:t>
      </w:r>
      <w:hyperlink r:id="rId16" w:history="1">
        <w:r w:rsidR="00D66444" w:rsidRPr="00D66444">
          <w:rPr>
            <w:rStyle w:val="Hyperlink"/>
            <w:lang w:val="en-GB"/>
          </w:rPr>
          <w:t>R2-2306919</w:t>
        </w:r>
      </w:hyperlink>
      <w:r w:rsidR="00771795">
        <w:t xml:space="preserve">. In this paper, we would like to discuss the impact of RAN2 running CR based on </w:t>
      </w:r>
      <w:r w:rsidR="005A1DA7">
        <w:t>incoming</w:t>
      </w:r>
      <w:r w:rsidR="00771795">
        <w:t xml:space="preserve"> LS.</w:t>
      </w:r>
    </w:p>
    <w:p w14:paraId="6A19E23F" w14:textId="77777777" w:rsidR="00B54F21" w:rsidRDefault="00B54F21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F2281FC" w14:textId="786294A2" w:rsidR="00462400" w:rsidRDefault="002920D6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RAN2 LS </w:t>
      </w:r>
      <w:hyperlink r:id="rId17" w:history="1">
        <w:r w:rsidR="00282E64" w:rsidRPr="00D66444">
          <w:rPr>
            <w:rStyle w:val="Hyperlink"/>
            <w:lang w:val="en-GB"/>
          </w:rPr>
          <w:t>R2-2306919</w:t>
        </w:r>
      </w:hyperlink>
      <w:r w:rsidR="00282E64">
        <w:t xml:space="preserve"> </w:t>
      </w:r>
      <w:r>
        <w:rPr>
          <w:rFonts w:cs="Arial"/>
          <w:lang w:val="en-GB"/>
        </w:rPr>
        <w:t>to RAN4</w:t>
      </w:r>
      <w:r w:rsidR="00282E64">
        <w:rPr>
          <w:rFonts w:cs="Arial"/>
          <w:lang w:val="en-GB"/>
        </w:rPr>
        <w:t xml:space="preserve">, RAN2 asked RAN4 </w:t>
      </w:r>
      <w:r w:rsidR="00282E64">
        <w:rPr>
          <w:rFonts w:cs="Arial"/>
        </w:rPr>
        <w:t xml:space="preserve">whether interruption is allowed according to </w:t>
      </w:r>
      <w:r w:rsidR="00282E64" w:rsidRPr="00282E64">
        <w:rPr>
          <w:rFonts w:cs="Arial"/>
          <w:b/>
          <w:bCs/>
        </w:rPr>
        <w:t>Rel-16</w:t>
      </w:r>
      <w:r w:rsidR="00282E64">
        <w:rPr>
          <w:rFonts w:cs="Arial"/>
        </w:rPr>
        <w:t xml:space="preserve"> RAN4 specifications when UE reports “no gap” in </w:t>
      </w:r>
      <w:r w:rsidR="00282E64" w:rsidRPr="00282E64">
        <w:rPr>
          <w:rFonts w:cs="Arial"/>
          <w:b/>
          <w:bCs/>
        </w:rPr>
        <w:t>Rel-16</w:t>
      </w:r>
      <w:r w:rsidR="00282E64">
        <w:rPr>
          <w:rFonts w:cs="Arial"/>
        </w:rPr>
        <w:t xml:space="preserve"> field for LTE inter-RAT measurement to NR</w:t>
      </w:r>
      <w:r w:rsidR="00282E64">
        <w:rPr>
          <w:rFonts w:cs="Arial"/>
        </w:rPr>
        <w:t xml:space="preserve">. </w:t>
      </w:r>
      <w:r w:rsidR="0097093A">
        <w:rPr>
          <w:rFonts w:cs="Arial"/>
        </w:rPr>
        <w:t xml:space="preserve">In the replied LS </w:t>
      </w:r>
      <w:r w:rsidR="0097093A" w:rsidRPr="00771795">
        <w:t>R2-2309459</w:t>
      </w:r>
      <w:r w:rsidR="0097093A">
        <w:rPr>
          <w:rFonts w:cs="Arial"/>
        </w:rPr>
        <w:t>, RAN4 indicated tha</w:t>
      </w:r>
      <w:r w:rsidR="00C11901">
        <w:rPr>
          <w:rFonts w:cs="Arial"/>
        </w:rPr>
        <w:t>t there is no define requirement for Rel-16 no-gap feature (i.e. not clear on whether interruption is needed).</w:t>
      </w:r>
      <w:r w:rsidR="00272715">
        <w:rPr>
          <w:rFonts w:cs="Arial"/>
        </w:rPr>
        <w:t xml:space="preserve"> </w:t>
      </w:r>
    </w:p>
    <w:p w14:paraId="7A440F33" w14:textId="62D1C2C4" w:rsidR="0097093A" w:rsidRPr="00C11901" w:rsidRDefault="0097093A" w:rsidP="0097093A">
      <w:pPr>
        <w:rPr>
          <w:rFonts w:ascii="Arial" w:hAnsi="Arial" w:cs="Arial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093A" w14:paraId="719A31A5" w14:textId="77777777" w:rsidTr="009709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5178" w14:textId="77777777" w:rsidR="0097093A" w:rsidRPr="0097093A" w:rsidRDefault="0097093A" w:rsidP="0097093A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 w:eastAsia="ja-JP"/>
              </w:rPr>
            </w:pPr>
            <w:r w:rsidRPr="0097093A">
              <w:rPr>
                <w:rFonts w:ascii="Arial" w:eastAsia="Times New Roman" w:hAnsi="Arial" w:cs="Arial"/>
                <w:lang w:val="en-US" w:eastAsia="ja-JP"/>
              </w:rPr>
              <w:t>RAN4 achieved the following conclusion during the RAN4 #108 meeting.</w:t>
            </w:r>
          </w:p>
          <w:p w14:paraId="3F7A2CDB" w14:textId="77777777" w:rsidR="0097093A" w:rsidRPr="0097093A" w:rsidRDefault="0097093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en-US" w:eastAsia="ja-JP"/>
              </w:rPr>
            </w:pPr>
            <w:r w:rsidRPr="0097093A">
              <w:rPr>
                <w:rFonts w:ascii="Arial" w:hAnsi="Arial" w:cs="Arial"/>
                <w:lang w:val="en-US" w:eastAsia="ja-JP"/>
              </w:rPr>
              <w:t>RAN4 did not define requirements for “no-gap” feature in Rel-16.</w:t>
            </w:r>
          </w:p>
          <w:p w14:paraId="4D17933E" w14:textId="77777777" w:rsidR="0097093A" w:rsidRPr="0097093A" w:rsidRDefault="0097093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en-US" w:eastAsia="ja-JP"/>
              </w:rPr>
            </w:pPr>
            <w:r w:rsidRPr="0097093A">
              <w:rPr>
                <w:rFonts w:ascii="Arial" w:hAnsi="Arial" w:cs="Arial"/>
                <w:lang w:val="en-US" w:eastAsia="ja-JP"/>
              </w:rPr>
              <w:t xml:space="preserve">When UE reports “no-gap” in Rel-16 field for LTE inter-RAT measurement to NR, the UE behavior is undefined from RAN4 perspective (i.e., </w:t>
            </w:r>
            <w:r w:rsidRPr="0097093A">
              <w:rPr>
                <w:rFonts w:ascii="Arial" w:hAnsi="Arial" w:cs="Arial"/>
                <w:highlight w:val="yellow"/>
                <w:lang w:val="en-US" w:eastAsia="ja-JP"/>
              </w:rPr>
              <w:t>RAN4 does not specify whether interruptions are allowed or not</w:t>
            </w:r>
            <w:r w:rsidRPr="0097093A">
              <w:rPr>
                <w:rFonts w:ascii="Arial" w:hAnsi="Arial" w:cs="Arial"/>
                <w:lang w:val="en-US" w:eastAsia="ja-JP"/>
              </w:rPr>
              <w:t>).</w:t>
            </w:r>
          </w:p>
          <w:p w14:paraId="20081855" w14:textId="5F89039E" w:rsidR="0097093A" w:rsidRPr="0097093A" w:rsidRDefault="0097093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en-US" w:eastAsia="ja-JP"/>
              </w:rPr>
            </w:pPr>
            <w:r w:rsidRPr="0097093A">
              <w:rPr>
                <w:rFonts w:ascii="Arial" w:hAnsi="Arial" w:cs="Arial"/>
                <w:highlight w:val="yellow"/>
                <w:lang w:val="en-US" w:eastAsia="ja-JP"/>
              </w:rPr>
              <w:t>The new features introduced in Rel-18 are not directly related to “no-gap” Rel-16 feature</w:t>
            </w:r>
            <w:r w:rsidRPr="0097093A">
              <w:rPr>
                <w:rFonts w:ascii="Arial" w:hAnsi="Arial" w:cs="Arial"/>
                <w:lang w:val="en-US" w:eastAsia="ja-JP"/>
              </w:rPr>
              <w:t>.</w:t>
            </w:r>
          </w:p>
        </w:tc>
      </w:tr>
    </w:tbl>
    <w:p w14:paraId="436F6CB2" w14:textId="77777777" w:rsidR="0097093A" w:rsidRDefault="0097093A" w:rsidP="0097093A">
      <w:pPr>
        <w:rPr>
          <w:rFonts w:ascii="Arial" w:hAnsi="Arial" w:cs="Arial"/>
          <w:lang w:val="en-US" w:eastAsia="ja-JP"/>
        </w:rPr>
      </w:pPr>
    </w:p>
    <w:p w14:paraId="2F15AD3F" w14:textId="08572C1A" w:rsidR="0097093A" w:rsidRPr="00272715" w:rsidRDefault="00272715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 w:rsidRPr="00272715">
        <w:rPr>
          <w:rFonts w:eastAsiaTheme="minorEastAsia"/>
          <w:bCs/>
          <w:lang w:val="en-GB"/>
        </w:rPr>
        <w:t xml:space="preserve">The reason </w:t>
      </w:r>
      <w:r w:rsidR="00BF3C0B">
        <w:rPr>
          <w:rFonts w:eastAsiaTheme="minorEastAsia"/>
          <w:bCs/>
          <w:lang w:val="en-GB"/>
        </w:rPr>
        <w:t>for</w:t>
      </w:r>
      <w:r w:rsidRPr="00272715">
        <w:rPr>
          <w:rFonts w:eastAsiaTheme="minorEastAsia"/>
          <w:bCs/>
          <w:lang w:val="en-GB"/>
        </w:rPr>
        <w:t xml:space="preserve"> RAN2 </w:t>
      </w:r>
      <w:r w:rsidR="00BF3C0B">
        <w:rPr>
          <w:rFonts w:eastAsiaTheme="minorEastAsia"/>
          <w:bCs/>
          <w:lang w:val="en-GB"/>
        </w:rPr>
        <w:t xml:space="preserve">to ask </w:t>
      </w:r>
      <w:r w:rsidRPr="00272715">
        <w:rPr>
          <w:rFonts w:eastAsiaTheme="minorEastAsia"/>
          <w:bCs/>
          <w:lang w:val="en-GB"/>
        </w:rPr>
        <w:t xml:space="preserve">RAN4 </w:t>
      </w:r>
      <w:r w:rsidR="00BF3C0B">
        <w:rPr>
          <w:rFonts w:eastAsiaTheme="minorEastAsia"/>
          <w:bCs/>
          <w:lang w:val="en-GB"/>
        </w:rPr>
        <w:t>above question is because it is unclear whether the UE reported “</w:t>
      </w:r>
      <w:r w:rsidR="00BF3C0B" w:rsidRPr="00BF3C0B">
        <w:rPr>
          <w:rFonts w:eastAsiaTheme="minorEastAsia"/>
          <w:bCs/>
          <w:lang w:val="en-GB"/>
        </w:rPr>
        <w:t>no-gap-with-interruption</w:t>
      </w:r>
      <w:r w:rsidR="00BF3C0B">
        <w:rPr>
          <w:rFonts w:eastAsiaTheme="minorEastAsia"/>
          <w:bCs/>
          <w:lang w:val="en-GB"/>
        </w:rPr>
        <w:t>” in R18 shall report “gap” in R16. RAN2 has an editor note in the endorsed LTE running CR saying that “</w:t>
      </w:r>
      <w:r w:rsidR="00BF3C0B" w:rsidRPr="00BF3C0B">
        <w:t xml:space="preserve">It is FFS whether UE indicating “no-gap-with-interruption” shall indicate TRUE for the corresponding NR band entry in the </w:t>
      </w:r>
      <w:proofErr w:type="spellStart"/>
      <w:r w:rsidR="00BF3C0B" w:rsidRPr="00BF3C0B">
        <w:rPr>
          <w:i/>
          <w:iCs/>
        </w:rPr>
        <w:t>interRAT-NeedForGapsNR</w:t>
      </w:r>
      <w:proofErr w:type="spellEnd"/>
      <w:r w:rsidR="00BF3C0B" w:rsidRPr="00BF3C0B">
        <w:t>.</w:t>
      </w:r>
      <w:r w:rsidR="00BF3C0B">
        <w:rPr>
          <w:rFonts w:eastAsiaTheme="minorEastAsia"/>
          <w:bCs/>
          <w:lang w:val="en-GB"/>
        </w:rPr>
        <w:t>” With the clarification from RAN4 that t</w:t>
      </w:r>
      <w:r w:rsidR="00BF3C0B" w:rsidRPr="00BF3C0B">
        <w:rPr>
          <w:rFonts w:eastAsiaTheme="minorEastAsia"/>
          <w:bCs/>
          <w:lang w:val="en-GB"/>
        </w:rPr>
        <w:t>he new features introduced in Rel-18 are not directly related to “no-gap” Rel-16 feature</w:t>
      </w:r>
      <w:r w:rsidR="00BF3C0B">
        <w:rPr>
          <w:rFonts w:eastAsiaTheme="minorEastAsia"/>
          <w:bCs/>
          <w:lang w:val="en-GB"/>
        </w:rPr>
        <w:t xml:space="preserve">, we think that it is clear that the EN could be removed and there is no need to add reporting relationship between R16 filed and R18 field. </w:t>
      </w:r>
    </w:p>
    <w:p w14:paraId="4D4BE49F" w14:textId="77777777" w:rsidR="0097093A" w:rsidRPr="00275359" w:rsidRDefault="0097093A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179CAE40" w14:textId="70CBB243" w:rsidR="00556292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272715">
        <w:rPr>
          <w:b/>
        </w:rPr>
        <w:t>Remove below editor note in endorsed LTE running CR (</w:t>
      </w:r>
      <w:r w:rsidR="00272715" w:rsidRPr="00272715">
        <w:rPr>
          <w:b/>
        </w:rPr>
        <w:t>R2-2306802</w:t>
      </w:r>
      <w:r w:rsidR="00272715">
        <w:rPr>
          <w:b/>
        </w:rPr>
        <w:t>) for MGE</w:t>
      </w:r>
      <w:r w:rsidR="00BF3C0B">
        <w:rPr>
          <w:b/>
        </w:rPr>
        <w:t>; and</w:t>
      </w:r>
      <w:r w:rsidR="00272715">
        <w:rPr>
          <w:b/>
        </w:rPr>
        <w:t xml:space="preserve"> </w:t>
      </w:r>
      <w:r w:rsidR="00BF3C0B">
        <w:rPr>
          <w:b/>
        </w:rPr>
        <w:t>e</w:t>
      </w:r>
      <w:r w:rsidR="00272715">
        <w:rPr>
          <w:b/>
        </w:rPr>
        <w:t xml:space="preserve">ndorse the update LTE running CR in </w:t>
      </w:r>
      <w:r w:rsidR="00272715" w:rsidRPr="00272715">
        <w:rPr>
          <w:b/>
        </w:rPr>
        <w:t>R2-2310393</w:t>
      </w:r>
      <w:r w:rsidR="00272715">
        <w:rPr>
          <w:b/>
        </w:rPr>
        <w:t xml:space="preserve"> (38.331) and </w:t>
      </w:r>
      <w:r w:rsidR="00272715" w:rsidRPr="00272715">
        <w:rPr>
          <w:b/>
        </w:rPr>
        <w:t>R2-2310395</w:t>
      </w:r>
      <w:r w:rsidR="00272715">
        <w:rPr>
          <w:b/>
        </w:rPr>
        <w:t xml:space="preserve"> (38.306).</w:t>
      </w:r>
    </w:p>
    <w:p w14:paraId="4F22AF9A" w14:textId="7A67BD11" w:rsidR="000A27AC" w:rsidRPr="00272715" w:rsidRDefault="00272715">
      <w:pPr>
        <w:pStyle w:val="Doc-text2"/>
        <w:numPr>
          <w:ilvl w:val="0"/>
          <w:numId w:val="8"/>
        </w:numPr>
        <w:tabs>
          <w:tab w:val="left" w:pos="340"/>
        </w:tabs>
        <w:jc w:val="both"/>
        <w:rPr>
          <w:b/>
          <w:bCs/>
        </w:rPr>
      </w:pPr>
      <w:r w:rsidRPr="00272715">
        <w:rPr>
          <w:b/>
          <w:bCs/>
        </w:rPr>
        <w:t xml:space="preserve">Editor Note: It is FFS whether UE indicating “no-gap-with-interruption” shall indicate TRUE for the corresponding NR band entry in the </w:t>
      </w:r>
      <w:proofErr w:type="spellStart"/>
      <w:r w:rsidRPr="00272715">
        <w:rPr>
          <w:b/>
          <w:bCs/>
          <w:i/>
          <w:iCs/>
        </w:rPr>
        <w:t>interRAT-NeedForGapsNR</w:t>
      </w:r>
      <w:proofErr w:type="spellEnd"/>
      <w:r w:rsidRPr="00272715">
        <w:rPr>
          <w:b/>
          <w:bCs/>
        </w:rPr>
        <w:t>.</w:t>
      </w:r>
    </w:p>
    <w:p w14:paraId="02EEB452" w14:textId="13715FFA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7F7BAF51" w14:textId="3EE4FA0E" w:rsidR="00272715" w:rsidRDefault="00761DE6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For the NR part, </w:t>
      </w:r>
      <w:r w:rsidR="00C377B4">
        <w:t xml:space="preserve">the endorsed NR running CRs should be updated according to the agreement from last meeting. </w:t>
      </w:r>
    </w:p>
    <w:p w14:paraId="68D12C7E" w14:textId="77777777" w:rsidR="00C377B4" w:rsidRDefault="00C377B4">
      <w:pPr>
        <w:pStyle w:val="Doc-text2"/>
        <w:numPr>
          <w:ilvl w:val="0"/>
          <w:numId w:val="8"/>
        </w:numPr>
        <w:tabs>
          <w:tab w:val="left" w:pos="340"/>
        </w:tabs>
        <w:jc w:val="both"/>
      </w:pPr>
      <w:r>
        <w:t xml:space="preserve">RAN2 introduce new terminology of effective measurement window and new configuration </w:t>
      </w:r>
      <w:proofErr w:type="spellStart"/>
      <w:r w:rsidRPr="00C377B4">
        <w:rPr>
          <w:i/>
          <w:iCs/>
        </w:rPr>
        <w:t>MeasWindowConfig</w:t>
      </w:r>
      <w:proofErr w:type="spellEnd"/>
      <w:r>
        <w:t xml:space="preserve"> for the effective measurement window, which includes </w:t>
      </w:r>
      <w:proofErr w:type="spellStart"/>
      <w:r w:rsidRPr="00C377B4">
        <w:rPr>
          <w:i/>
          <w:iCs/>
        </w:rPr>
        <w:t>WindowOffset</w:t>
      </w:r>
      <w:proofErr w:type="spellEnd"/>
      <w:r>
        <w:t xml:space="preserve">, </w:t>
      </w:r>
      <w:proofErr w:type="spellStart"/>
      <w:r w:rsidRPr="00C377B4">
        <w:rPr>
          <w:i/>
          <w:iCs/>
        </w:rPr>
        <w:t>WindowDuration</w:t>
      </w:r>
      <w:proofErr w:type="spellEnd"/>
      <w:r>
        <w:t xml:space="preserve">, and </w:t>
      </w:r>
      <w:proofErr w:type="spellStart"/>
      <w:r w:rsidRPr="00C377B4">
        <w:rPr>
          <w:i/>
          <w:iCs/>
        </w:rPr>
        <w:t>WindowPeriodicity</w:t>
      </w:r>
      <w:proofErr w:type="spellEnd"/>
      <w:r>
        <w:t>.</w:t>
      </w:r>
    </w:p>
    <w:p w14:paraId="3BA4DF40" w14:textId="77777777" w:rsidR="00C377B4" w:rsidRDefault="00C377B4">
      <w:pPr>
        <w:pStyle w:val="Doc-text2"/>
        <w:numPr>
          <w:ilvl w:val="0"/>
          <w:numId w:val="8"/>
        </w:numPr>
        <w:tabs>
          <w:tab w:val="left" w:pos="340"/>
        </w:tabs>
        <w:jc w:val="both"/>
      </w:pPr>
      <w:r>
        <w:t xml:space="preserve">The effective measurement window is a per-UE configuration (can revisit if need is found). </w:t>
      </w:r>
    </w:p>
    <w:p w14:paraId="3F156F4B" w14:textId="77777777" w:rsidR="00C377B4" w:rsidRDefault="00C377B4">
      <w:pPr>
        <w:pStyle w:val="Doc-text2"/>
        <w:numPr>
          <w:ilvl w:val="0"/>
          <w:numId w:val="8"/>
        </w:numPr>
        <w:tabs>
          <w:tab w:val="left" w:pos="340"/>
        </w:tabs>
        <w:jc w:val="both"/>
      </w:pPr>
      <w:r>
        <w:t>Other values of configuration for effective measurement window are pending on RAN4 further discussion.</w:t>
      </w:r>
    </w:p>
    <w:p w14:paraId="2601E4AC" w14:textId="0CC09102" w:rsidR="00272715" w:rsidRDefault="00272715" w:rsidP="00C377B4">
      <w:pPr>
        <w:pStyle w:val="Doc-text2"/>
        <w:tabs>
          <w:tab w:val="left" w:pos="340"/>
        </w:tabs>
        <w:ind w:left="0" w:firstLine="0"/>
        <w:jc w:val="both"/>
      </w:pPr>
    </w:p>
    <w:p w14:paraId="5287B931" w14:textId="4F43B251" w:rsidR="00692D44" w:rsidRDefault="00692D44" w:rsidP="00C377B4">
      <w:pPr>
        <w:pStyle w:val="Doc-text2"/>
        <w:tabs>
          <w:tab w:val="left" w:pos="340"/>
        </w:tabs>
        <w:ind w:left="0" w:firstLine="0"/>
        <w:jc w:val="both"/>
      </w:pPr>
      <w:r>
        <w:t xml:space="preserve">Furthermore, the NR capability part should be separated from procedure part based on RAN2 procedure to handle NR UE capability. </w:t>
      </w:r>
    </w:p>
    <w:p w14:paraId="731CB25A" w14:textId="1E8CC7B8" w:rsidR="00692D44" w:rsidRDefault="00692D44" w:rsidP="00C377B4">
      <w:pPr>
        <w:pStyle w:val="Doc-text2"/>
        <w:tabs>
          <w:tab w:val="left" w:pos="340"/>
        </w:tabs>
        <w:ind w:left="0" w:firstLine="0"/>
        <w:jc w:val="both"/>
      </w:pPr>
    </w:p>
    <w:p w14:paraId="7C6F6953" w14:textId="72732898" w:rsidR="00692D44" w:rsidRDefault="00692D44" w:rsidP="00C377B4">
      <w:pPr>
        <w:pStyle w:val="Doc-text2"/>
        <w:tabs>
          <w:tab w:val="left" w:pos="340"/>
        </w:tabs>
        <w:ind w:left="0" w:firstLine="0"/>
        <w:jc w:val="both"/>
      </w:pPr>
      <w:r>
        <w:t xml:space="preserve">Therefore, we updated the NR running CR with below two main </w:t>
      </w:r>
      <w:r w:rsidR="00CC5B1F">
        <w:t>changes</w:t>
      </w:r>
    </w:p>
    <w:p w14:paraId="3F424D3C" w14:textId="2F35952F" w:rsidR="00692D44" w:rsidRDefault="00692D44">
      <w:pPr>
        <w:pStyle w:val="Doc-text2"/>
        <w:numPr>
          <w:ilvl w:val="0"/>
          <w:numId w:val="9"/>
        </w:numPr>
        <w:tabs>
          <w:tab w:val="left" w:pos="340"/>
        </w:tabs>
        <w:jc w:val="both"/>
      </w:pPr>
      <w:r>
        <w:t xml:space="preserve">Add </w:t>
      </w:r>
      <w:r>
        <w:t>effective measurement window</w:t>
      </w:r>
    </w:p>
    <w:p w14:paraId="24D11453" w14:textId="5A5920E5" w:rsidR="00692D44" w:rsidRDefault="00692D44">
      <w:pPr>
        <w:pStyle w:val="Doc-text2"/>
        <w:numPr>
          <w:ilvl w:val="0"/>
          <w:numId w:val="9"/>
        </w:numPr>
        <w:tabs>
          <w:tab w:val="left" w:pos="340"/>
        </w:tabs>
        <w:jc w:val="both"/>
      </w:pPr>
      <w:r>
        <w:lastRenderedPageBreak/>
        <w:t xml:space="preserve">Divide 38.331 running CR into </w:t>
      </w:r>
      <w:r w:rsidR="00CC5B1F">
        <w:t>capability</w:t>
      </w:r>
      <w:r>
        <w:t xml:space="preserve"> part and procedure part.</w:t>
      </w:r>
    </w:p>
    <w:p w14:paraId="62CC2A76" w14:textId="77777777" w:rsidR="00692D44" w:rsidRDefault="00692D44" w:rsidP="00692D44">
      <w:pPr>
        <w:pStyle w:val="Doc-text2"/>
        <w:tabs>
          <w:tab w:val="left" w:pos="340"/>
        </w:tabs>
        <w:ind w:left="0" w:firstLine="0"/>
        <w:jc w:val="both"/>
      </w:pPr>
    </w:p>
    <w:p w14:paraId="35A8F248" w14:textId="04225033" w:rsidR="00692D44" w:rsidRDefault="00692D44" w:rsidP="00692D44">
      <w:pPr>
        <w:pStyle w:val="Doc-text2"/>
        <w:tabs>
          <w:tab w:val="left" w:pos="340"/>
        </w:tabs>
        <w:ind w:left="0" w:firstLine="0"/>
        <w:jc w:val="both"/>
      </w:pPr>
      <w:r>
        <w:t xml:space="preserve">The updated CRs are provided in </w:t>
      </w:r>
      <w:r w:rsidRPr="00692D44">
        <w:t>R2-2310397 (38.331 procedure), R2-2310403 (38.331 capability), and R2-2310404 (38.306)</w:t>
      </w:r>
      <w:r>
        <w:t>. We assume that it is endorsable.</w:t>
      </w:r>
    </w:p>
    <w:p w14:paraId="13C0D88F" w14:textId="77777777" w:rsidR="00761DE6" w:rsidRDefault="00761DE6" w:rsidP="00EF20EF">
      <w:pPr>
        <w:pStyle w:val="Doc-text2"/>
        <w:tabs>
          <w:tab w:val="left" w:pos="340"/>
        </w:tabs>
        <w:ind w:left="0" w:firstLine="0"/>
        <w:jc w:val="both"/>
      </w:pPr>
    </w:p>
    <w:p w14:paraId="71A59181" w14:textId="0319B850" w:rsidR="00272715" w:rsidRDefault="00272715" w:rsidP="00B47F3E">
      <w:pPr>
        <w:pStyle w:val="Doc-text2"/>
        <w:tabs>
          <w:tab w:val="left" w:pos="340"/>
        </w:tabs>
        <w:ind w:left="0" w:firstLine="0"/>
      </w:pPr>
      <w:r w:rsidRPr="00B9627E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t>2</w:t>
      </w:r>
      <w:r>
        <w:rPr>
          <w:b/>
        </w:rPr>
        <w:t>:</w:t>
      </w:r>
      <w:r w:rsidR="00B47F3E" w:rsidRPr="00B47F3E">
        <w:rPr>
          <w:b/>
        </w:rPr>
        <w:t xml:space="preserve"> </w:t>
      </w:r>
      <w:r w:rsidR="00B47F3E">
        <w:rPr>
          <w:b/>
        </w:rPr>
        <w:t>E</w:t>
      </w:r>
      <w:r w:rsidR="00B47F3E">
        <w:rPr>
          <w:b/>
        </w:rPr>
        <w:t xml:space="preserve">ndorse the update </w:t>
      </w:r>
      <w:r w:rsidR="00B47F3E">
        <w:rPr>
          <w:b/>
        </w:rPr>
        <w:t>NR</w:t>
      </w:r>
      <w:r w:rsidR="00B47F3E">
        <w:rPr>
          <w:b/>
        </w:rPr>
        <w:t xml:space="preserve"> running CR in </w:t>
      </w:r>
      <w:r w:rsidR="00B47F3E" w:rsidRPr="00272715">
        <w:rPr>
          <w:b/>
        </w:rPr>
        <w:t>R2-231039</w:t>
      </w:r>
      <w:r w:rsidR="00692D44">
        <w:rPr>
          <w:b/>
        </w:rPr>
        <w:t>7</w:t>
      </w:r>
      <w:r w:rsidR="00B47F3E">
        <w:rPr>
          <w:b/>
        </w:rPr>
        <w:t xml:space="preserve"> (38.331</w:t>
      </w:r>
      <w:r w:rsidR="00B47F3E">
        <w:rPr>
          <w:b/>
        </w:rPr>
        <w:t xml:space="preserve"> procedure</w:t>
      </w:r>
      <w:r w:rsidR="00B47F3E">
        <w:rPr>
          <w:b/>
        </w:rPr>
        <w:t>)</w:t>
      </w:r>
      <w:r w:rsidR="00B47F3E">
        <w:rPr>
          <w:b/>
        </w:rPr>
        <w:t xml:space="preserve">, </w:t>
      </w:r>
      <w:r w:rsidR="00B47F3E" w:rsidRPr="00272715">
        <w:rPr>
          <w:b/>
        </w:rPr>
        <w:t>R2-2310</w:t>
      </w:r>
      <w:r w:rsidR="00692D44">
        <w:rPr>
          <w:b/>
        </w:rPr>
        <w:t>403</w:t>
      </w:r>
      <w:r w:rsidR="00B47F3E">
        <w:rPr>
          <w:b/>
        </w:rPr>
        <w:t xml:space="preserve"> (38.331 </w:t>
      </w:r>
      <w:r w:rsidR="00B47F3E">
        <w:rPr>
          <w:b/>
        </w:rPr>
        <w:t>capability</w:t>
      </w:r>
      <w:r w:rsidR="00B47F3E">
        <w:rPr>
          <w:b/>
        </w:rPr>
        <w:t>)</w:t>
      </w:r>
      <w:r w:rsidR="00B47F3E">
        <w:rPr>
          <w:b/>
        </w:rPr>
        <w:t xml:space="preserve">, </w:t>
      </w:r>
      <w:r w:rsidR="00B47F3E">
        <w:rPr>
          <w:b/>
        </w:rPr>
        <w:t xml:space="preserve">and </w:t>
      </w:r>
      <w:r w:rsidR="00B47F3E" w:rsidRPr="00272715">
        <w:rPr>
          <w:b/>
        </w:rPr>
        <w:t>R2-2310</w:t>
      </w:r>
      <w:r w:rsidR="00692D44">
        <w:rPr>
          <w:b/>
        </w:rPr>
        <w:t>404</w:t>
      </w:r>
      <w:r w:rsidR="00B47F3E">
        <w:rPr>
          <w:b/>
        </w:rPr>
        <w:t xml:space="preserve"> (38.306).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09DA49D6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027876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F2E5D56" w14:textId="77777777" w:rsidR="00B10357" w:rsidRDefault="00B10357" w:rsidP="00B1035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Remove below editor note in endorsed LTE running CR (</w:t>
      </w:r>
      <w:r w:rsidRPr="00272715">
        <w:rPr>
          <w:b/>
        </w:rPr>
        <w:t>R2-2306802</w:t>
      </w:r>
      <w:r>
        <w:rPr>
          <w:b/>
        </w:rPr>
        <w:t xml:space="preserve">) for MGE; and endorse the update LTE running CR in </w:t>
      </w:r>
      <w:r w:rsidRPr="00272715">
        <w:rPr>
          <w:b/>
        </w:rPr>
        <w:t>R2-2310393</w:t>
      </w:r>
      <w:r>
        <w:rPr>
          <w:b/>
        </w:rPr>
        <w:t xml:space="preserve"> (38.331) and </w:t>
      </w:r>
      <w:r w:rsidRPr="00272715">
        <w:rPr>
          <w:b/>
        </w:rPr>
        <w:t>R2-2310395</w:t>
      </w:r>
      <w:r>
        <w:rPr>
          <w:b/>
        </w:rPr>
        <w:t xml:space="preserve"> (38.306).</w:t>
      </w:r>
    </w:p>
    <w:p w14:paraId="30BFBB48" w14:textId="77777777" w:rsidR="00B10357" w:rsidRPr="00272715" w:rsidRDefault="00B10357">
      <w:pPr>
        <w:pStyle w:val="Doc-text2"/>
        <w:numPr>
          <w:ilvl w:val="0"/>
          <w:numId w:val="8"/>
        </w:numPr>
        <w:tabs>
          <w:tab w:val="left" w:pos="340"/>
        </w:tabs>
        <w:jc w:val="both"/>
        <w:rPr>
          <w:b/>
          <w:bCs/>
        </w:rPr>
      </w:pPr>
      <w:r w:rsidRPr="00272715">
        <w:rPr>
          <w:b/>
          <w:bCs/>
        </w:rPr>
        <w:t xml:space="preserve">Editor Note: It is FFS whether UE indicating “no-gap-with-interruption” shall indicate TRUE for the corresponding NR band entry in the </w:t>
      </w:r>
      <w:proofErr w:type="spellStart"/>
      <w:r w:rsidRPr="00272715">
        <w:rPr>
          <w:b/>
          <w:bCs/>
          <w:i/>
          <w:iCs/>
        </w:rPr>
        <w:t>interRAT-NeedForGapsNR</w:t>
      </w:r>
      <w:proofErr w:type="spellEnd"/>
      <w:r w:rsidRPr="00272715">
        <w:rPr>
          <w:b/>
          <w:bCs/>
        </w:rPr>
        <w:t>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20071BD" w14:textId="77777777" w:rsidR="00B10357" w:rsidRDefault="00B10357" w:rsidP="00B10357">
      <w:pPr>
        <w:pStyle w:val="Doc-text2"/>
        <w:tabs>
          <w:tab w:val="left" w:pos="340"/>
        </w:tabs>
        <w:ind w:left="0" w:firstLine="0"/>
      </w:pPr>
      <w:r w:rsidRPr="00B9627E">
        <w:rPr>
          <w:b/>
        </w:rPr>
        <w:t>Proposal</w:t>
      </w:r>
      <w:r>
        <w:rPr>
          <w:b/>
        </w:rPr>
        <w:t xml:space="preserve"> 2:</w:t>
      </w:r>
      <w:r w:rsidRPr="00B47F3E">
        <w:rPr>
          <w:b/>
        </w:rPr>
        <w:t xml:space="preserve"> </w:t>
      </w:r>
      <w:r>
        <w:rPr>
          <w:b/>
        </w:rPr>
        <w:t xml:space="preserve">Endorse the update NR running CR in </w:t>
      </w:r>
      <w:r w:rsidRPr="00272715">
        <w:rPr>
          <w:b/>
        </w:rPr>
        <w:t>R2-231039</w:t>
      </w:r>
      <w:r>
        <w:rPr>
          <w:b/>
        </w:rPr>
        <w:t xml:space="preserve">7 (38.331 procedure), </w:t>
      </w:r>
      <w:r w:rsidRPr="00272715">
        <w:rPr>
          <w:b/>
        </w:rPr>
        <w:t>R2-2310</w:t>
      </w:r>
      <w:r>
        <w:rPr>
          <w:b/>
        </w:rPr>
        <w:t xml:space="preserve">403 (38.331 capability), and </w:t>
      </w:r>
      <w:r w:rsidRPr="00272715">
        <w:rPr>
          <w:b/>
        </w:rPr>
        <w:t>R2-2310</w:t>
      </w:r>
      <w:r>
        <w:rPr>
          <w:b/>
        </w:rPr>
        <w:t>404 (38.306).</w:t>
      </w: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527E2EC8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404819" w:rsidRPr="00404819">
        <w:rPr>
          <w:rFonts w:ascii="Arial" w:hAnsi="Arial" w:cs="Arial"/>
          <w:lang w:eastAsia="ko-KR"/>
        </w:rPr>
        <w:t>R2-2309459</w:t>
      </w:r>
      <w:r w:rsidR="00404819">
        <w:rPr>
          <w:rFonts w:ascii="Arial" w:hAnsi="Arial" w:cs="Arial"/>
          <w:lang w:eastAsia="ko-KR"/>
        </w:rPr>
        <w:t>, “</w:t>
      </w:r>
      <w:r w:rsidR="00F37970" w:rsidRPr="00F37970">
        <w:rPr>
          <w:rFonts w:ascii="Arial" w:hAnsi="Arial" w:cs="Arial"/>
          <w:lang w:eastAsia="ko-KR"/>
        </w:rPr>
        <w:t>Reply LS on measurements without gaps</w:t>
      </w:r>
      <w:r w:rsidR="00404819">
        <w:rPr>
          <w:rFonts w:ascii="Arial" w:hAnsi="Arial" w:cs="Arial"/>
          <w:lang w:eastAsia="ko-KR"/>
        </w:rPr>
        <w:t>”, RAN4</w:t>
      </w:r>
    </w:p>
    <w:p w14:paraId="1BF7912E" w14:textId="77777777" w:rsidR="00AB1600" w:rsidRDefault="00AB1600" w:rsidP="00EF6B92">
      <w:pPr>
        <w:spacing w:after="60"/>
        <w:rPr>
          <w:rFonts w:ascii="Arial" w:hAnsi="Arial" w:cs="Arial"/>
          <w:lang w:eastAsia="ko-KR"/>
        </w:rPr>
      </w:pPr>
    </w:p>
    <w:sectPr w:rsidR="00AB1600" w:rsidSect="00BF480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5969" w14:textId="77777777" w:rsidR="00016B8A" w:rsidRDefault="00016B8A">
      <w:r>
        <w:separator/>
      </w:r>
    </w:p>
  </w:endnote>
  <w:endnote w:type="continuationSeparator" w:id="0">
    <w:p w14:paraId="1964F599" w14:textId="77777777" w:rsidR="00016B8A" w:rsidRDefault="0001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00195" w14:textId="77777777" w:rsidR="00016B8A" w:rsidRDefault="00016B8A">
      <w:r>
        <w:separator/>
      </w:r>
    </w:p>
  </w:footnote>
  <w:footnote w:type="continuationSeparator" w:id="0">
    <w:p w14:paraId="39D33081" w14:textId="77777777" w:rsidR="00016B8A" w:rsidRDefault="00016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51004F"/>
    <w:multiLevelType w:val="hybridMultilevel"/>
    <w:tmpl w:val="45148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F214F"/>
    <w:multiLevelType w:val="hybridMultilevel"/>
    <w:tmpl w:val="176CD8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7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80636">
    <w:abstractNumId w:val="0"/>
  </w:num>
  <w:num w:numId="2" w16cid:durableId="1315796075">
    <w:abstractNumId w:val="1"/>
  </w:num>
  <w:num w:numId="3" w16cid:durableId="1130442439">
    <w:abstractNumId w:val="2"/>
  </w:num>
  <w:num w:numId="4" w16cid:durableId="25374482">
    <w:abstractNumId w:val="4"/>
  </w:num>
  <w:num w:numId="5" w16cid:durableId="2131513490">
    <w:abstractNumId w:val="6"/>
  </w:num>
  <w:num w:numId="6" w16cid:durableId="90730470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593320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513226254">
    <w:abstractNumId w:val="3"/>
  </w:num>
  <w:num w:numId="9" w16cid:durableId="204741329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B8A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876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09FF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56A"/>
    <w:rsid w:val="00162F93"/>
    <w:rsid w:val="00163241"/>
    <w:rsid w:val="0016427F"/>
    <w:rsid w:val="00165CDA"/>
    <w:rsid w:val="0016697A"/>
    <w:rsid w:val="00167588"/>
    <w:rsid w:val="00167FC4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1496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715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64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0D6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02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1CC1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325D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819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1B3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17BB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DA7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073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44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1F7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A92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4CC1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1DE6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1795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18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6CE6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93A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588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295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1E7B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1A8"/>
    <w:rsid w:val="00A667C2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600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35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47F3E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F21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696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AD5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C0B"/>
    <w:rsid w:val="00BF3DC1"/>
    <w:rsid w:val="00BF40FE"/>
    <w:rsid w:val="00BF4504"/>
    <w:rsid w:val="00BF480A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01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739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7B4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1C88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5B1F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6444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6270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18B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3E19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32A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61C2"/>
    <w:rsid w:val="00F37603"/>
    <w:rsid w:val="00F37970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724CC1"/>
    <w:pPr>
      <w:tabs>
        <w:tab w:val="num" w:pos="1619"/>
        <w:tab w:val="num" w:pos="9990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sid w:val="00724CC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24C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66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/Documents/3GPP/tsg_ran/WG2/RAN2/2304_R2_121bis/Docs/R2-2304199.zip" TargetMode="External"/><Relationship Id="rId13" Type="http://schemas.openxmlformats.org/officeDocument/2006/relationships/hyperlink" Target="file:///D:/Documents/3GPP/tsg_ran/WG2/RAN2/2305_R2_122/Docs/R2-2306876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/Documents/3GPP/tsg_ran/WG2/RAN2/2305_R2_122/Docs/R2-2306805.zip" TargetMode="External"/><Relationship Id="rId17" Type="http://schemas.openxmlformats.org/officeDocument/2006/relationships/hyperlink" Target="file:///D:/Documents/3GPP/tsg_ran/WG2/RAN2/2305_R2_122/Docs/R2-230691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/Documents/3GPP/tsg_ran/WG2/RAN2/2305_R2_122/Docs/R2-230691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/Documents/3GPP/tsg_ran/WG2/RAN2/2305_R2_122/Docs/R2-230680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/Documents/3GPP/tsg_ran/WG2/RAN2/2305_R2_122/Docs/R2-2306919.zip" TargetMode="External"/><Relationship Id="rId10" Type="http://schemas.openxmlformats.org/officeDocument/2006/relationships/hyperlink" Target="file:///D:/Documents/3GPP/tsg_ran/WG2/RAN2/2305_R2_122/Docs/R2-2306803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/Documents/3GPP/tsg_ran/WG2/RAN2/2304_R2_121bis/Docs/R2-2302431.zip" TargetMode="External"/><Relationship Id="rId14" Type="http://schemas.openxmlformats.org/officeDocument/2006/relationships/hyperlink" Target="file:///D:/Documents/3GPP/tsg_ran/WG2/RAN2/2305_R2_122/Docs/R2-230690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91</cp:revision>
  <dcterms:created xsi:type="dcterms:W3CDTF">2017-04-13T02:23:00Z</dcterms:created>
  <dcterms:modified xsi:type="dcterms:W3CDTF">2023-09-28T10:58:00Z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